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9" w:type="dxa"/>
        <w:tblInd w:w="108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4C39AB" w14:paraId="3C5DB8C6" w14:textId="77777777" w:rsidTr="08BB90BD">
        <w:tc>
          <w:tcPr>
            <w:tcW w:w="4644" w:type="dxa"/>
            <w:shd w:val="clear" w:color="auto" w:fill="auto"/>
          </w:tcPr>
          <w:p w14:paraId="5166F5D4" w14:textId="77777777" w:rsidR="004C39AB" w:rsidRDefault="007F2467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4" w:type="dxa"/>
            <w:shd w:val="clear" w:color="auto" w:fill="auto"/>
          </w:tcPr>
          <w:p w14:paraId="588FD9A4" w14:textId="04AA0E32" w:rsidR="004C39AB" w:rsidRDefault="08BB90BD">
            <w:pPr>
              <w:tabs>
                <w:tab w:val="left" w:pos="360"/>
                <w:tab w:val="left" w:pos="6135"/>
              </w:tabs>
              <w:jc w:val="right"/>
            </w:pPr>
            <w:r w:rsidRPr="08BB90BD">
              <w:rPr>
                <w:rFonts w:ascii="Garamond" w:hAnsi="Garamond"/>
                <w:b/>
                <w:bCs/>
                <w:sz w:val="28"/>
                <w:szCs w:val="28"/>
              </w:rPr>
              <w:t>Subota, 26. listopada 2024.</w:t>
            </w:r>
          </w:p>
        </w:tc>
      </w:tr>
      <w:tr w:rsidR="004C39AB" w14:paraId="38A2286F" w14:textId="77777777" w:rsidTr="08BB90BD">
        <w:tc>
          <w:tcPr>
            <w:tcW w:w="4644" w:type="dxa"/>
            <w:shd w:val="clear" w:color="auto" w:fill="auto"/>
          </w:tcPr>
          <w:p w14:paraId="590071C3" w14:textId="77777777" w:rsidR="004C39AB" w:rsidRDefault="007F2467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4" w:type="dxa"/>
            <w:shd w:val="clear" w:color="auto" w:fill="auto"/>
          </w:tcPr>
          <w:p w14:paraId="0BBE0FA5" w14:textId="1E32C8FA" w:rsidR="004C39AB" w:rsidRDefault="08BB90BD">
            <w:pPr>
              <w:pStyle w:val="BodyText"/>
              <w:spacing w:after="26"/>
              <w:jc w:val="right"/>
            </w:pPr>
            <w:r w:rsidRPr="08BB90BD"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12</w:t>
            </w:r>
            <w:r w:rsidR="007F2467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 w:rsidRPr="08BB90BD"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4C39AB" w14:paraId="45C42E59" w14:textId="77777777" w:rsidTr="08BB90BD">
        <w:tc>
          <w:tcPr>
            <w:tcW w:w="4644" w:type="dxa"/>
            <w:shd w:val="clear" w:color="auto" w:fill="auto"/>
          </w:tcPr>
          <w:p w14:paraId="09CFD755" w14:textId="77777777" w:rsidR="004C39AB" w:rsidRDefault="007F2467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4" w:type="dxa"/>
            <w:shd w:val="clear" w:color="auto" w:fill="auto"/>
          </w:tcPr>
          <w:p w14:paraId="131C3A16" w14:textId="0E21F58F" w:rsidR="004C39AB" w:rsidRDefault="007F2467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004. priredba</w:t>
            </w:r>
          </w:p>
        </w:tc>
      </w:tr>
    </w:tbl>
    <w:p w14:paraId="672A6659" w14:textId="77777777" w:rsidR="004C39AB" w:rsidRDefault="004C39AB"/>
    <w:p w14:paraId="0A37501D" w14:textId="77777777" w:rsidR="004C39AB" w:rsidRDefault="004C39AB"/>
    <w:p w14:paraId="5DAB6C7B" w14:textId="77777777" w:rsidR="004C39AB" w:rsidRDefault="004C39AB"/>
    <w:p w14:paraId="4DD62028" w14:textId="77777777" w:rsidR="004C39AB" w:rsidRDefault="007F2467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4C39AB" w:rsidRPr="00B8245C" w:rsidRDefault="007F2467">
      <w:pPr>
        <w:widowControl w:val="0"/>
        <w:jc w:val="center"/>
        <w:rPr>
          <w:sz w:val="28"/>
          <w:szCs w:val="28"/>
        </w:rPr>
      </w:pPr>
      <w:r w:rsidRPr="00B8245C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6A05A809" w14:textId="77777777" w:rsidR="004C39AB" w:rsidRDefault="004C39AB" w:rsidP="007F2467">
      <w:pPr>
        <w:rPr>
          <w:rFonts w:ascii="Garamond" w:hAnsi="Garamond"/>
          <w:lang w:eastAsia="en-US"/>
        </w:rPr>
      </w:pPr>
    </w:p>
    <w:p w14:paraId="1423A4DC" w14:textId="77777777" w:rsidR="007F2467" w:rsidRDefault="007F2467" w:rsidP="007F2467">
      <w:pPr>
        <w:rPr>
          <w:lang w:eastAsia="en-US"/>
        </w:rPr>
      </w:pPr>
    </w:p>
    <w:p w14:paraId="5A39BBE3" w14:textId="77777777" w:rsidR="004C39AB" w:rsidRDefault="004C39AB">
      <w:pPr>
        <w:rPr>
          <w:lang w:eastAsia="en-US"/>
        </w:rPr>
      </w:pPr>
    </w:p>
    <w:tbl>
      <w:tblPr>
        <w:tblW w:w="9677" w:type="dxa"/>
        <w:tblInd w:w="-284" w:type="dxa"/>
        <w:tblLook w:val="04A0" w:firstRow="1" w:lastRow="0" w:firstColumn="1" w:lastColumn="0" w:noHBand="0" w:noVBand="1"/>
      </w:tblPr>
      <w:tblGrid>
        <w:gridCol w:w="818"/>
        <w:gridCol w:w="8859"/>
      </w:tblGrid>
      <w:tr w:rsidR="004C39AB" w14:paraId="0135CBF0" w14:textId="77777777" w:rsidTr="007F2467">
        <w:tc>
          <w:tcPr>
            <w:tcW w:w="818" w:type="dxa"/>
            <w:shd w:val="clear" w:color="auto" w:fill="auto"/>
          </w:tcPr>
          <w:p w14:paraId="21FA6016" w14:textId="77777777" w:rsidR="004C39AB" w:rsidRDefault="007F246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859" w:type="dxa"/>
            <w:shd w:val="clear" w:color="auto" w:fill="auto"/>
          </w:tcPr>
          <w:p w14:paraId="41C8F396" w14:textId="2084C749" w:rsidR="004C39AB" w:rsidRPr="007F2467" w:rsidRDefault="00BB49EC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F246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C. Schr</w:t>
            </w:r>
            <w:r w:rsidR="000A3BCD" w:rsidRPr="007F246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oeder: Etida op.</w:t>
            </w:r>
            <w:r w:rsidR="007F246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A3BCD" w:rsidRPr="007F246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57</w:t>
            </w:r>
            <w:r w:rsidR="007F2467" w:rsidRPr="007F246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br.</w:t>
            </w:r>
            <w:r w:rsidR="007F246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F2467" w:rsidRPr="007F2467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7F2467" w14:paraId="72A3D3EC" w14:textId="77777777" w:rsidTr="007F2467">
        <w:tc>
          <w:tcPr>
            <w:tcW w:w="818" w:type="dxa"/>
            <w:shd w:val="clear" w:color="auto" w:fill="auto"/>
          </w:tcPr>
          <w:p w14:paraId="0D0B940D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0E27B00A" w14:textId="4F222997" w:rsidR="007F2467" w:rsidRPr="007F2467" w:rsidRDefault="007F2467" w:rsidP="007F2467">
            <w:pPr>
              <w:pStyle w:val="WW-Default"/>
              <w:jc w:val="right"/>
              <w:rPr>
                <w:rFonts w:eastAsia="Garamond"/>
              </w:rPr>
            </w:pPr>
            <w:r w:rsidRPr="007F2467">
              <w:rPr>
                <w:rFonts w:eastAsia="Garamond"/>
                <w:color w:val="000000" w:themeColor="text1"/>
              </w:rPr>
              <w:t xml:space="preserve">ANDREJ DALIBALTAYAN, violončelo, </w:t>
            </w:r>
            <w:r>
              <w:rPr>
                <w:rFonts w:eastAsia="Garamond"/>
                <w:color w:val="000000" w:themeColor="text1"/>
              </w:rPr>
              <w:t>I. s.</w:t>
            </w:r>
          </w:p>
        </w:tc>
      </w:tr>
      <w:tr w:rsidR="007F2467" w14:paraId="60061E4C" w14:textId="77777777" w:rsidTr="007F2467">
        <w:tc>
          <w:tcPr>
            <w:tcW w:w="818" w:type="dxa"/>
            <w:shd w:val="clear" w:color="auto" w:fill="auto"/>
          </w:tcPr>
          <w:p w14:paraId="44EAFD9C" w14:textId="7EB8EC33" w:rsidR="007F2467" w:rsidRPr="0024526B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859" w:type="dxa"/>
            <w:shd w:val="clear" w:color="auto" w:fill="auto"/>
          </w:tcPr>
          <w:p w14:paraId="4B94D5A5" w14:textId="70E7DC1E" w:rsidR="007F2467" w:rsidRPr="007F2467" w:rsidRDefault="007F2467" w:rsidP="007F2467">
            <w:pPr>
              <w:pStyle w:val="BodyText"/>
              <w:spacing w:after="0"/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7F2467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</w:t>
            </w: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ca</w:t>
            </w:r>
            <w:r w:rsidRPr="007F2467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: Dora Kuzmin Maković, prof</w:t>
            </w: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.</w:t>
            </w:r>
          </w:p>
        </w:tc>
      </w:tr>
      <w:tr w:rsidR="007F2467" w14:paraId="3DEEC669" w14:textId="77777777" w:rsidTr="007F2467">
        <w:tc>
          <w:tcPr>
            <w:tcW w:w="818" w:type="dxa"/>
            <w:shd w:val="clear" w:color="auto" w:fill="auto"/>
          </w:tcPr>
          <w:p w14:paraId="3656B9AB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45FB0818" w14:textId="27A6F5CB" w:rsidR="007F2467" w:rsidRPr="007F2467" w:rsidRDefault="007F2467" w:rsidP="007F2467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7F2467" w14:paraId="049F31CB" w14:textId="77777777" w:rsidTr="007F2467">
        <w:tc>
          <w:tcPr>
            <w:tcW w:w="818" w:type="dxa"/>
            <w:shd w:val="clear" w:color="auto" w:fill="auto"/>
          </w:tcPr>
          <w:p w14:paraId="53128261" w14:textId="77777777" w:rsidR="007F2467" w:rsidRDefault="007F2467" w:rsidP="007F2467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8859" w:type="dxa"/>
            <w:shd w:val="clear" w:color="auto" w:fill="auto"/>
          </w:tcPr>
          <w:p w14:paraId="62486C05" w14:textId="77777777" w:rsidR="007F2467" w:rsidRDefault="007F2467" w:rsidP="007F246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F2467" w14:paraId="47886996" w14:textId="77777777" w:rsidTr="007F2467">
        <w:tc>
          <w:tcPr>
            <w:tcW w:w="818" w:type="dxa"/>
            <w:shd w:val="clear" w:color="auto" w:fill="auto"/>
          </w:tcPr>
          <w:p w14:paraId="41BD3FC6" w14:textId="174A5EC9" w:rsidR="007F2467" w:rsidRDefault="007F2467" w:rsidP="007F2467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4101652C" w14:textId="77777777" w:rsidR="007F2467" w:rsidRDefault="007F2467" w:rsidP="007F2467">
            <w:pPr>
              <w:pStyle w:val="WW-Default"/>
              <w:rPr>
                <w:rFonts w:eastAsia="Garamond"/>
                <w:b w:val="0"/>
                <w:bCs w:val="0"/>
                <w:color w:val="000000" w:themeColor="text1"/>
              </w:rPr>
            </w:pPr>
          </w:p>
        </w:tc>
      </w:tr>
      <w:tr w:rsidR="007F2467" w14:paraId="4B99056E" w14:textId="77777777" w:rsidTr="007F2467">
        <w:tc>
          <w:tcPr>
            <w:tcW w:w="818" w:type="dxa"/>
            <w:shd w:val="clear" w:color="auto" w:fill="auto"/>
          </w:tcPr>
          <w:p w14:paraId="1299C43A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4DDBEF00" w14:textId="77777777" w:rsidR="007F2467" w:rsidRDefault="007F2467" w:rsidP="007F2467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</w:p>
        </w:tc>
      </w:tr>
      <w:tr w:rsidR="007F2467" w14:paraId="3461D779" w14:textId="77777777" w:rsidTr="007F2467">
        <w:tc>
          <w:tcPr>
            <w:tcW w:w="818" w:type="dxa"/>
            <w:shd w:val="clear" w:color="auto" w:fill="auto"/>
          </w:tcPr>
          <w:p w14:paraId="3CF2D8B6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0FB78278" w14:textId="77777777" w:rsidR="007F2467" w:rsidRDefault="007F2467" w:rsidP="007F2467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7F2467" w14:paraId="1FC39945" w14:textId="77777777" w:rsidTr="007F2467">
        <w:tc>
          <w:tcPr>
            <w:tcW w:w="818" w:type="dxa"/>
            <w:shd w:val="clear" w:color="auto" w:fill="auto"/>
          </w:tcPr>
          <w:p w14:paraId="0562CB0E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34CE0A41" w14:textId="77777777" w:rsidR="007F2467" w:rsidRDefault="007F2467" w:rsidP="007F2467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7F2467" w14:paraId="62EBF3C5" w14:textId="77777777" w:rsidTr="007F2467">
        <w:tc>
          <w:tcPr>
            <w:tcW w:w="818" w:type="dxa"/>
            <w:shd w:val="clear" w:color="auto" w:fill="auto"/>
          </w:tcPr>
          <w:p w14:paraId="6D98A12B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2946DB82" w14:textId="77777777" w:rsidR="007F2467" w:rsidRDefault="007F2467" w:rsidP="007F2467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7F2467" w14:paraId="1F75A9DD" w14:textId="77777777" w:rsidTr="007F2467">
        <w:tc>
          <w:tcPr>
            <w:tcW w:w="818" w:type="dxa"/>
            <w:shd w:val="clear" w:color="auto" w:fill="auto"/>
          </w:tcPr>
          <w:p w14:paraId="41B07F09" w14:textId="1B22FB0C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5997CC1D" w14:textId="77777777" w:rsidR="007F2467" w:rsidRDefault="007F2467" w:rsidP="007F2467">
            <w:pPr>
              <w:pStyle w:val="WW-Default"/>
              <w:rPr>
                <w:rFonts w:eastAsia="Garamond"/>
                <w:color w:val="000000" w:themeColor="text1"/>
              </w:rPr>
            </w:pPr>
          </w:p>
        </w:tc>
      </w:tr>
      <w:tr w:rsidR="007F2467" w14:paraId="110FFD37" w14:textId="77777777" w:rsidTr="007F2467">
        <w:tc>
          <w:tcPr>
            <w:tcW w:w="818" w:type="dxa"/>
            <w:shd w:val="clear" w:color="auto" w:fill="auto"/>
          </w:tcPr>
          <w:p w14:paraId="6B699379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3FE9F23F" w14:textId="77777777" w:rsidR="007F2467" w:rsidRDefault="007F2467" w:rsidP="007F2467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</w:p>
        </w:tc>
      </w:tr>
      <w:tr w:rsidR="007F2467" w14:paraId="1F72F646" w14:textId="77777777" w:rsidTr="007F2467">
        <w:tc>
          <w:tcPr>
            <w:tcW w:w="818" w:type="dxa"/>
            <w:shd w:val="clear" w:color="auto" w:fill="auto"/>
          </w:tcPr>
          <w:p w14:paraId="08CE6F91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color w:val="D36118"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61CDCEAD" w14:textId="77777777" w:rsidR="007F2467" w:rsidRDefault="007F2467" w:rsidP="007F2467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7F2467" w14:paraId="6BB9E253" w14:textId="77777777" w:rsidTr="007F2467">
        <w:tc>
          <w:tcPr>
            <w:tcW w:w="818" w:type="dxa"/>
            <w:shd w:val="clear" w:color="auto" w:fill="auto"/>
          </w:tcPr>
          <w:p w14:paraId="23DE523C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52E56223" w14:textId="77777777" w:rsidR="007F2467" w:rsidRDefault="007F2467" w:rsidP="007F2467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7F2467" w14:paraId="07547A01" w14:textId="77777777" w:rsidTr="007F2467">
        <w:tc>
          <w:tcPr>
            <w:tcW w:w="818" w:type="dxa"/>
            <w:shd w:val="clear" w:color="auto" w:fill="auto"/>
          </w:tcPr>
          <w:p w14:paraId="5043CB0F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07459315" w14:textId="77777777" w:rsidR="007F2467" w:rsidRDefault="007F2467" w:rsidP="007F2467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7F2467" w14:paraId="0F9ABB3F" w14:textId="77777777" w:rsidTr="007F2467">
        <w:tc>
          <w:tcPr>
            <w:tcW w:w="818" w:type="dxa"/>
            <w:shd w:val="clear" w:color="auto" w:fill="auto"/>
          </w:tcPr>
          <w:p w14:paraId="5EECEDAA" w14:textId="2805AD6A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6537F28F" w14:textId="77777777" w:rsidR="007F2467" w:rsidRDefault="007F2467" w:rsidP="007F2467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Garamond"/>
                <w:color w:val="000000" w:themeColor="text1"/>
              </w:rPr>
            </w:pPr>
          </w:p>
        </w:tc>
      </w:tr>
      <w:tr w:rsidR="007F2467" w14:paraId="6DFB9E20" w14:textId="77777777" w:rsidTr="007F2467">
        <w:tc>
          <w:tcPr>
            <w:tcW w:w="818" w:type="dxa"/>
            <w:shd w:val="clear" w:color="auto" w:fill="auto"/>
          </w:tcPr>
          <w:p w14:paraId="70DF9E56" w14:textId="77777777" w:rsidR="007F2467" w:rsidRDefault="007F2467" w:rsidP="007F2467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44E871BC" w14:textId="77777777" w:rsidR="007F2467" w:rsidRDefault="007F2467" w:rsidP="007F2467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</w:p>
        </w:tc>
      </w:tr>
      <w:tr w:rsidR="007F2467" w14:paraId="144A5D23" w14:textId="77777777" w:rsidTr="007F2467">
        <w:tc>
          <w:tcPr>
            <w:tcW w:w="818" w:type="dxa"/>
            <w:shd w:val="clear" w:color="auto" w:fill="auto"/>
          </w:tcPr>
          <w:p w14:paraId="738610EB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637805D2" w14:textId="77777777" w:rsidR="007F2467" w:rsidRDefault="007F2467" w:rsidP="007F2467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7F2467" w14:paraId="463F29E8" w14:textId="77777777" w:rsidTr="007F2467">
        <w:tc>
          <w:tcPr>
            <w:tcW w:w="818" w:type="dxa"/>
            <w:shd w:val="clear" w:color="auto" w:fill="auto"/>
          </w:tcPr>
          <w:p w14:paraId="3B7B4B86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3A0FF5F2" w14:textId="77777777" w:rsidR="007F2467" w:rsidRDefault="007F2467" w:rsidP="007F2467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7F2467" w14:paraId="5630AD66" w14:textId="77777777" w:rsidTr="007F2467">
        <w:tc>
          <w:tcPr>
            <w:tcW w:w="818" w:type="dxa"/>
            <w:shd w:val="clear" w:color="auto" w:fill="auto"/>
          </w:tcPr>
          <w:p w14:paraId="61829076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2BA226A1" w14:textId="77777777" w:rsidR="007F2467" w:rsidRDefault="007F2467" w:rsidP="007F2467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FF0000"/>
                <w:sz w:val="28"/>
                <w:szCs w:val="28"/>
              </w:rPr>
            </w:pPr>
          </w:p>
        </w:tc>
      </w:tr>
      <w:tr w:rsidR="007F2467" w14:paraId="56C72689" w14:textId="77777777" w:rsidTr="007F2467">
        <w:tc>
          <w:tcPr>
            <w:tcW w:w="818" w:type="dxa"/>
            <w:shd w:val="clear" w:color="auto" w:fill="auto"/>
          </w:tcPr>
          <w:p w14:paraId="3127FDAC" w14:textId="7CDA7BDE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17AD93B2" w14:textId="77777777" w:rsidR="007F2467" w:rsidRDefault="007F2467" w:rsidP="007F2467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b w:val="0"/>
                <w:bCs w:val="0"/>
                <w:color w:val="000000"/>
              </w:rPr>
            </w:pPr>
          </w:p>
        </w:tc>
      </w:tr>
      <w:tr w:rsidR="007F2467" w14:paraId="0DE4B5B7" w14:textId="77777777" w:rsidTr="007F2467">
        <w:tc>
          <w:tcPr>
            <w:tcW w:w="818" w:type="dxa"/>
            <w:shd w:val="clear" w:color="auto" w:fill="auto"/>
          </w:tcPr>
          <w:p w14:paraId="66204FF1" w14:textId="77777777" w:rsidR="007F2467" w:rsidRDefault="007F2467" w:rsidP="007F2467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59" w:type="dxa"/>
            <w:shd w:val="clear" w:color="auto" w:fill="auto"/>
          </w:tcPr>
          <w:p w14:paraId="2DBF0D7D" w14:textId="77777777" w:rsidR="007F2467" w:rsidRDefault="007F2467" w:rsidP="007F2467">
            <w:pPr>
              <w:pStyle w:val="WW-Default"/>
              <w:snapToGrid w:val="0"/>
              <w:jc w:val="right"/>
              <w:rPr>
                <w:b w:val="0"/>
                <w:bCs w:val="0"/>
                <w:color w:val="000000"/>
              </w:rPr>
            </w:pPr>
          </w:p>
        </w:tc>
      </w:tr>
    </w:tbl>
    <w:p w14:paraId="4FFCBC07" w14:textId="77777777" w:rsidR="004C39AB" w:rsidRDefault="004C39AB"/>
    <w:sectPr w:rsidR="004C39AB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BB90BD"/>
    <w:rsid w:val="000056BC"/>
    <w:rsid w:val="000A3BCD"/>
    <w:rsid w:val="0024526B"/>
    <w:rsid w:val="0025260D"/>
    <w:rsid w:val="00342539"/>
    <w:rsid w:val="004C39AB"/>
    <w:rsid w:val="00591A35"/>
    <w:rsid w:val="007F2467"/>
    <w:rsid w:val="008A223D"/>
    <w:rsid w:val="009B64BB"/>
    <w:rsid w:val="00A05B62"/>
    <w:rsid w:val="00A76070"/>
    <w:rsid w:val="00B8245C"/>
    <w:rsid w:val="00BB49EC"/>
    <w:rsid w:val="08BB9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8D4B"/>
  <w15:docId w15:val="{A0C4958E-EC88-4649-84C5-6C3296D3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E1945-77AD-40DF-875E-406317817B7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7cceaae-977a-4f51-b385-60427ee86d47"/>
    <ds:schemaRef ds:uri="47ca4e2e-dd9b-4b2a-bde0-912d6d61308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55</cp:revision>
  <cp:lastPrinted>2024-10-25T10:12:00Z</cp:lastPrinted>
  <dcterms:created xsi:type="dcterms:W3CDTF">2022-10-12T13:42:00Z</dcterms:created>
  <dcterms:modified xsi:type="dcterms:W3CDTF">2024-10-25T11:18:00Z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