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9" w:type="dxa"/>
        <w:tblInd w:w="-142" w:type="dxa"/>
        <w:tblLook w:val="04A0" w:firstRow="1" w:lastRow="0" w:firstColumn="1" w:lastColumn="0" w:noHBand="0" w:noVBand="1"/>
      </w:tblPr>
      <w:tblGrid>
        <w:gridCol w:w="4894"/>
        <w:gridCol w:w="4645"/>
      </w:tblGrid>
      <w:tr w:rsidR="00203C04" w14:paraId="3C5DB8C6" w14:textId="77777777" w:rsidTr="00433B2C">
        <w:tc>
          <w:tcPr>
            <w:tcW w:w="4894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shd w:val="clear" w:color="auto" w:fill="auto"/>
          </w:tcPr>
          <w:p w14:paraId="5166F5D4" w14:textId="77777777" w:rsidR="00203C04" w:rsidRDefault="00DA733D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5" w:type="dxa"/>
            <w:tcBorders>
              <w:left w:val="none" w:sz="12" w:space="0" w:color="000000" w:themeColor="text1"/>
            </w:tcBorders>
            <w:shd w:val="clear" w:color="auto" w:fill="auto"/>
          </w:tcPr>
          <w:p w14:paraId="588FD9A4" w14:textId="15B5B814" w:rsidR="00203C04" w:rsidRDefault="166DE37A">
            <w:pPr>
              <w:tabs>
                <w:tab w:val="left" w:pos="360"/>
                <w:tab w:val="left" w:pos="6135"/>
              </w:tabs>
              <w:jc w:val="right"/>
            </w:pPr>
            <w:r w:rsidRPr="166DE37A">
              <w:rPr>
                <w:rFonts w:ascii="Garamond" w:hAnsi="Garamond"/>
                <w:b/>
                <w:bCs/>
                <w:sz w:val="28"/>
                <w:szCs w:val="28"/>
              </w:rPr>
              <w:t>Srijeda, 30. listopada 2024.</w:t>
            </w:r>
          </w:p>
        </w:tc>
      </w:tr>
      <w:tr w:rsidR="00203C04" w14:paraId="38A2286F" w14:textId="77777777" w:rsidTr="00433B2C">
        <w:tc>
          <w:tcPr>
            <w:tcW w:w="4894" w:type="dxa"/>
            <w:tcBorders>
              <w:top w:val="none" w:sz="12" w:space="0" w:color="000000" w:themeColor="text1"/>
            </w:tcBorders>
            <w:shd w:val="clear" w:color="auto" w:fill="auto"/>
          </w:tcPr>
          <w:p w14:paraId="590071C3" w14:textId="77777777" w:rsidR="00203C04" w:rsidRDefault="00DA733D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5" w:type="dxa"/>
            <w:shd w:val="clear" w:color="auto" w:fill="auto"/>
          </w:tcPr>
          <w:p w14:paraId="0BBE0FA5" w14:textId="11ABFB23" w:rsidR="00203C04" w:rsidRDefault="00DA733D">
            <w:pPr>
              <w:pStyle w:val="BodyText"/>
              <w:spacing w:after="26"/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14</w:t>
            </w:r>
            <w:r w:rsidR="0076542A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203C04" w14:paraId="45C42E59" w14:textId="77777777" w:rsidTr="00433B2C">
        <w:tc>
          <w:tcPr>
            <w:tcW w:w="4894" w:type="dxa"/>
            <w:shd w:val="clear" w:color="auto" w:fill="auto"/>
          </w:tcPr>
          <w:p w14:paraId="09CFD755" w14:textId="77777777" w:rsidR="00203C04" w:rsidRDefault="00DA733D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5" w:type="dxa"/>
            <w:shd w:val="clear" w:color="auto" w:fill="auto"/>
          </w:tcPr>
          <w:p w14:paraId="131C3A16" w14:textId="3C3CA0BC" w:rsidR="00203C04" w:rsidRDefault="003B1822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6</w:t>
            </w:r>
            <w:r w:rsidR="00DA733D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672A6659" w14:textId="77777777" w:rsidR="00203C04" w:rsidRDefault="00203C04"/>
    <w:p w14:paraId="0A37501D" w14:textId="77777777" w:rsidR="00203C04" w:rsidRDefault="00203C04"/>
    <w:p w14:paraId="5DAB6C7B" w14:textId="77777777" w:rsidR="00203C04" w:rsidRDefault="00203C04"/>
    <w:p w14:paraId="4DD62028" w14:textId="77777777" w:rsidR="00203C04" w:rsidRDefault="00DA733D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203C04" w:rsidRPr="00433B2C" w:rsidRDefault="00DA733D">
      <w:pPr>
        <w:widowControl w:val="0"/>
        <w:jc w:val="center"/>
        <w:rPr>
          <w:sz w:val="28"/>
          <w:szCs w:val="28"/>
        </w:rPr>
      </w:pPr>
      <w:r w:rsidRPr="00433B2C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02EB378F" w14:textId="77777777" w:rsidR="00203C04" w:rsidRDefault="00203C04">
      <w:pPr>
        <w:widowControl w:val="0"/>
        <w:jc w:val="center"/>
        <w:rPr>
          <w:rFonts w:ascii="Garamond" w:hAnsi="Garamond"/>
          <w:lang w:eastAsia="en-US"/>
        </w:rPr>
      </w:pPr>
    </w:p>
    <w:p w14:paraId="6A05A809" w14:textId="77777777" w:rsidR="00203C04" w:rsidRDefault="00203C04">
      <w:pPr>
        <w:jc w:val="center"/>
        <w:rPr>
          <w:lang w:eastAsia="en-US"/>
        </w:rPr>
      </w:pPr>
    </w:p>
    <w:p w14:paraId="5A39BBE3" w14:textId="77777777" w:rsidR="00203C04" w:rsidRDefault="00203C04">
      <w:pPr>
        <w:rPr>
          <w:lang w:eastAsia="en-US"/>
        </w:rPr>
      </w:pPr>
    </w:p>
    <w:tbl>
      <w:tblPr>
        <w:tblW w:w="9819" w:type="dxa"/>
        <w:tblInd w:w="-426" w:type="dxa"/>
        <w:tblLook w:val="04A0" w:firstRow="1" w:lastRow="0" w:firstColumn="1" w:lastColumn="0" w:noHBand="0" w:noVBand="1"/>
      </w:tblPr>
      <w:tblGrid>
        <w:gridCol w:w="710"/>
        <w:gridCol w:w="9109"/>
      </w:tblGrid>
      <w:tr w:rsidR="00203C04" w14:paraId="0135CBF0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1FA6016" w14:textId="77777777" w:rsidR="00203C04" w:rsidRDefault="00DA733D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109" w:type="dxa"/>
            <w:shd w:val="clear" w:color="auto" w:fill="auto"/>
          </w:tcPr>
          <w:p w14:paraId="3F85A95B" w14:textId="2CF36A8B" w:rsidR="3E95D27B" w:rsidRPr="00433B2C" w:rsidRDefault="3E95D27B" w:rsidP="6DA0B2BF">
            <w:pPr>
              <w:ind w:left="-72"/>
              <w:rPr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 xml:space="preserve">  </w:t>
            </w:r>
            <w:r w:rsidR="6DA0B2BF" w:rsidRPr="00433B2C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>H. Wieniawski: Varijacije na originalnu temu, op. 15</w:t>
            </w:r>
          </w:p>
        </w:tc>
      </w:tr>
      <w:tr w:rsidR="00433B2C" w14:paraId="7433C84D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8FF2392" w14:textId="7BFB4A4E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1930B35" w14:textId="68CB902A" w:rsidR="00433B2C" w:rsidRPr="00433B2C" w:rsidRDefault="00433B2C" w:rsidP="00433B2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GRIGOR VIDOŠEVIĆ, violina, III. s.</w:t>
            </w:r>
          </w:p>
        </w:tc>
      </w:tr>
      <w:tr w:rsidR="00433B2C" w14:paraId="0E520810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8AB3F49" w14:textId="5D838EF7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3B6D49C" w14:textId="04444584" w:rsidR="00433B2C" w:rsidRPr="00433B2C" w:rsidRDefault="00433B2C" w:rsidP="00433B2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Nastavnik: Nenad Merle, prof. savjetnik</w:t>
            </w:r>
          </w:p>
        </w:tc>
      </w:tr>
      <w:tr w:rsidR="00433B2C" w14:paraId="3A6247F6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6892F09" w14:textId="0330F240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9FC0B50" w14:textId="4A2B8130" w:rsidR="00433B2C" w:rsidRPr="00433B2C" w:rsidRDefault="00433B2C" w:rsidP="00433B2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Petra Gilming, v. umj. sur.</w:t>
            </w:r>
          </w:p>
        </w:tc>
      </w:tr>
      <w:tr w:rsidR="00433B2C" w14:paraId="4D7104CF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67A4F595" w14:textId="24ACCC1D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E5E33AD" w14:textId="393BFC44" w:rsidR="00433B2C" w:rsidRPr="00433B2C" w:rsidRDefault="00433B2C" w:rsidP="00433B2C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732CC3CD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125F1A8A" w14:textId="5C316C95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09" w:type="dxa"/>
            <w:shd w:val="clear" w:color="auto" w:fill="auto"/>
          </w:tcPr>
          <w:p w14:paraId="32AEF55E" w14:textId="1FD7C27B" w:rsidR="00433B2C" w:rsidRPr="00433B2C" w:rsidRDefault="00433B2C" w:rsidP="00433B2C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H. Wieniawski: Koncert u d-molu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433B2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op. 22 br. 2</w:t>
            </w:r>
          </w:p>
        </w:tc>
      </w:tr>
      <w:tr w:rsidR="00433B2C" w14:paraId="19837B74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51C79E2" w14:textId="6F1F7BE0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15FBE36E" w14:textId="5C9D46A8" w:rsidR="00433B2C" w:rsidRPr="00433B2C" w:rsidRDefault="00433B2C" w:rsidP="00433B2C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433B2C">
              <w:rPr>
                <w:rFonts w:ascii="Garamond" w:eastAsia="Garamond" w:hAnsi="Garamond"/>
                <w:sz w:val="28"/>
                <w:szCs w:val="28"/>
              </w:rPr>
              <w:t xml:space="preserve">                           Allegro moderato</w:t>
            </w:r>
          </w:p>
        </w:tc>
      </w:tr>
      <w:tr w:rsidR="00433B2C" w14:paraId="72A3D3EC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0D0B940D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E27B00A" w14:textId="18AC93E5" w:rsidR="00433B2C" w:rsidRPr="00433B2C" w:rsidRDefault="00433B2C" w:rsidP="00433B2C">
            <w:pPr>
              <w:pStyle w:val="WW-Default"/>
              <w:jc w:val="right"/>
              <w:rPr>
                <w:rFonts w:eastAsia="Garamond"/>
                <w:b w:val="0"/>
                <w:bCs w:val="0"/>
              </w:rPr>
            </w:pPr>
            <w:r w:rsidRPr="00433B2C">
              <w:rPr>
                <w:rFonts w:eastAsia="Garamond"/>
                <w:color w:val="000000" w:themeColor="text1"/>
              </w:rPr>
              <w:t>TIRSA HABUDA, violina, IV. s.</w:t>
            </w:r>
          </w:p>
        </w:tc>
      </w:tr>
      <w:tr w:rsidR="00433B2C" w14:paraId="60061E4C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44EAFD9C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B94D5A5" w14:textId="5FD2AC7F" w:rsidR="00433B2C" w:rsidRPr="00433B2C" w:rsidRDefault="00433B2C" w:rsidP="00433B2C">
            <w:pPr>
              <w:pStyle w:val="BodyText"/>
              <w:spacing w:after="0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                          Nastavnica: univ. spec. mus. Jelena Očasić, prof. savjetnik</w:t>
            </w:r>
          </w:p>
        </w:tc>
      </w:tr>
      <w:tr w:rsidR="00433B2C" w14:paraId="3DEEC669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3656B9AB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5FB0818" w14:textId="30307EB8" w:rsidR="00433B2C" w:rsidRPr="00433B2C" w:rsidRDefault="00433B2C" w:rsidP="00433B2C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Petra Gilming, v. umj. sur.</w:t>
            </w:r>
          </w:p>
        </w:tc>
      </w:tr>
      <w:tr w:rsidR="00433B2C" w14:paraId="049F31CB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53128261" w14:textId="77777777" w:rsidR="00433B2C" w:rsidRDefault="00433B2C" w:rsidP="00433B2C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62486C05" w14:textId="7F402061" w:rsidR="00433B2C" w:rsidRPr="00433B2C" w:rsidRDefault="00433B2C" w:rsidP="00433B2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32E26AF6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59B11F87" w14:textId="77777777" w:rsidR="00433B2C" w:rsidRDefault="00433B2C" w:rsidP="00433B2C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7B136A50" w14:textId="77777777" w:rsidR="00433B2C" w:rsidRPr="00433B2C" w:rsidRDefault="00433B2C" w:rsidP="00433B2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1F75A9DD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41B07F09" w14:textId="25E021DC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997CC1D" w14:textId="77777777" w:rsidR="00433B2C" w:rsidRDefault="00433B2C" w:rsidP="00433B2C">
            <w:pPr>
              <w:pStyle w:val="WW-Default"/>
              <w:rPr>
                <w:rFonts w:eastAsia="Garamond"/>
                <w:color w:val="000000" w:themeColor="text1"/>
              </w:rPr>
            </w:pPr>
          </w:p>
        </w:tc>
      </w:tr>
      <w:tr w:rsidR="00433B2C" w14:paraId="110FFD37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6B699379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FE9F23F" w14:textId="77777777" w:rsidR="00433B2C" w:rsidRDefault="00433B2C" w:rsidP="00433B2C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</w:p>
        </w:tc>
      </w:tr>
      <w:tr w:rsidR="00433B2C" w14:paraId="1F72F646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08CE6F91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color w:val="D36118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1CDCEAD" w14:textId="77777777" w:rsidR="00433B2C" w:rsidRDefault="00433B2C" w:rsidP="00433B2C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6BB9E253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3DE523C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2E56223" w14:textId="77777777" w:rsidR="00433B2C" w:rsidRDefault="00433B2C" w:rsidP="00433B2C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07547A01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5043CB0F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7459315" w14:textId="77777777" w:rsidR="00433B2C" w:rsidRDefault="00433B2C" w:rsidP="00433B2C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0F9ABB3F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5EECEDAA" w14:textId="227FB48A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537F28F" w14:textId="77777777" w:rsidR="00433B2C" w:rsidRDefault="00433B2C" w:rsidP="00433B2C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Garamond"/>
                <w:color w:val="000000" w:themeColor="text1"/>
              </w:rPr>
            </w:pPr>
          </w:p>
        </w:tc>
      </w:tr>
      <w:tr w:rsidR="00433B2C" w14:paraId="6DFB9E20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70DF9E56" w14:textId="77777777" w:rsidR="00433B2C" w:rsidRDefault="00433B2C" w:rsidP="00433B2C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4E871BC" w14:textId="77777777" w:rsidR="00433B2C" w:rsidRDefault="00433B2C" w:rsidP="00433B2C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</w:p>
        </w:tc>
      </w:tr>
      <w:tr w:rsidR="00433B2C" w14:paraId="144A5D23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738610EB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37805D2" w14:textId="77777777" w:rsidR="00433B2C" w:rsidRDefault="00433B2C" w:rsidP="00433B2C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463F29E8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3B7B4B86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A0FF5F2" w14:textId="77777777" w:rsidR="00433B2C" w:rsidRDefault="00433B2C" w:rsidP="00433B2C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5630AD66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61829076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2BA226A1" w14:textId="77777777" w:rsidR="00433B2C" w:rsidRDefault="00433B2C" w:rsidP="00433B2C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FF0000"/>
                <w:sz w:val="28"/>
                <w:szCs w:val="28"/>
              </w:rPr>
            </w:pPr>
          </w:p>
        </w:tc>
      </w:tr>
      <w:tr w:rsidR="00433B2C" w14:paraId="56C72689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3127FDAC" w14:textId="183DCDC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17AD93B2" w14:textId="77777777" w:rsidR="00433B2C" w:rsidRDefault="00433B2C" w:rsidP="00433B2C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b w:val="0"/>
                <w:bCs w:val="0"/>
                <w:color w:val="000000"/>
              </w:rPr>
            </w:pPr>
          </w:p>
        </w:tc>
      </w:tr>
      <w:tr w:rsidR="00433B2C" w14:paraId="0DE4B5B7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66204FF1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2DBF0D7D" w14:textId="77777777" w:rsidR="00433B2C" w:rsidRDefault="00433B2C" w:rsidP="00433B2C">
            <w:pPr>
              <w:pStyle w:val="WW-Default"/>
              <w:snapToGrid w:val="0"/>
              <w:jc w:val="right"/>
              <w:rPr>
                <w:b w:val="0"/>
                <w:bCs w:val="0"/>
                <w:color w:val="000000"/>
              </w:rPr>
            </w:pPr>
          </w:p>
        </w:tc>
      </w:tr>
      <w:tr w:rsidR="00433B2C" w14:paraId="6B62F1B3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02F2C34E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80A4E5D" w14:textId="77777777" w:rsidR="00433B2C" w:rsidRDefault="00433B2C" w:rsidP="00433B2C">
            <w:pPr>
              <w:pStyle w:val="BodyText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14:paraId="4FFCBC07" w14:textId="77777777" w:rsidR="00203C04" w:rsidRDefault="00203C04"/>
    <w:sectPr w:rsidR="00203C04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6DE37A"/>
    <w:rsid w:val="0004571E"/>
    <w:rsid w:val="000C694E"/>
    <w:rsid w:val="001F0D62"/>
    <w:rsid w:val="00203C04"/>
    <w:rsid w:val="003B1822"/>
    <w:rsid w:val="00433B2C"/>
    <w:rsid w:val="00655072"/>
    <w:rsid w:val="006A2F70"/>
    <w:rsid w:val="0076542A"/>
    <w:rsid w:val="00794485"/>
    <w:rsid w:val="00AE6E78"/>
    <w:rsid w:val="00CB605A"/>
    <w:rsid w:val="00CC7E43"/>
    <w:rsid w:val="00D65442"/>
    <w:rsid w:val="00D737E3"/>
    <w:rsid w:val="00DA733D"/>
    <w:rsid w:val="00F23F66"/>
    <w:rsid w:val="00FC7766"/>
    <w:rsid w:val="014EE918"/>
    <w:rsid w:val="044B9F11"/>
    <w:rsid w:val="05991249"/>
    <w:rsid w:val="166DE37A"/>
    <w:rsid w:val="18DDE02E"/>
    <w:rsid w:val="1A15FE7A"/>
    <w:rsid w:val="1B4EB6F5"/>
    <w:rsid w:val="27F14674"/>
    <w:rsid w:val="2D38A803"/>
    <w:rsid w:val="2DD3DE56"/>
    <w:rsid w:val="30868E8A"/>
    <w:rsid w:val="30F6F988"/>
    <w:rsid w:val="340D62A0"/>
    <w:rsid w:val="36407785"/>
    <w:rsid w:val="3B7F89CA"/>
    <w:rsid w:val="3E95D27B"/>
    <w:rsid w:val="51453C76"/>
    <w:rsid w:val="532C8FDB"/>
    <w:rsid w:val="596A57B4"/>
    <w:rsid w:val="6DA0B2BF"/>
    <w:rsid w:val="6F73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59CD"/>
  <w15:docId w15:val="{CE1237E0-7F73-4544-A8B4-239DD22B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C26E7-CDB8-4C9F-9BF1-9ED076542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59</cp:revision>
  <dcterms:created xsi:type="dcterms:W3CDTF">2024-10-28T08:20:00Z</dcterms:created>
  <dcterms:modified xsi:type="dcterms:W3CDTF">2024-10-29T12:20:00Z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